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0A" w:rsidRP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CE">
        <w:rPr>
          <w:rFonts w:ascii="Times New Roman" w:hAnsi="Times New Roman" w:cs="Times New Roman"/>
          <w:b/>
          <w:sz w:val="24"/>
          <w:szCs w:val="24"/>
        </w:rPr>
        <w:t>Темы курсовых работ по истории древнего Казахстана</w:t>
      </w:r>
    </w:p>
    <w:p w:rsid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CE">
        <w:rPr>
          <w:rFonts w:ascii="Times New Roman" w:hAnsi="Times New Roman" w:cs="Times New Roman"/>
          <w:b/>
          <w:sz w:val="24"/>
          <w:szCs w:val="24"/>
        </w:rPr>
        <w:t>для студентов второго курса</w:t>
      </w:r>
    </w:p>
    <w:p w:rsidR="00A72FCE" w:rsidRDefault="00A72FCE" w:rsidP="00A7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FCE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Общественное устройство людей – первобытное человеческое стадо в древности.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людей палеолита – древнекаменный век на территории Казахстана.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Среднекаменный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 – жизнь, быт, общественная жизнь и достижения людей в мезолите в Казахстане. 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Неолит и энеолит – Казахстана.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Ботайская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Андроновская культура: высокий уровень р</w:t>
      </w:r>
      <w:r w:rsidR="000424B9">
        <w:rPr>
          <w:rFonts w:ascii="Times New Roman" w:hAnsi="Times New Roman" w:cs="Times New Roman"/>
          <w:sz w:val="24"/>
          <w:szCs w:val="24"/>
        </w:rPr>
        <w:t>азвития</w:t>
      </w:r>
      <w:r>
        <w:rPr>
          <w:rFonts w:ascii="Times New Roman" w:hAnsi="Times New Roman" w:cs="Times New Roman"/>
          <w:sz w:val="24"/>
          <w:szCs w:val="24"/>
        </w:rPr>
        <w:t xml:space="preserve"> и её отличительные особенности.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Бегазы-Дандыбаевская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культура Центрального Казахстана и её особенности.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Религиозные верования людей эпохи бронзы в Казахстане.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возникновения кочевничества и формы кочевого способа производства.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Быт, общественное устройство, хозяйство и военно-политическая история саков.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Культура, искусство, религиозные верования и представления саков.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археологическая культура: «Золотой человек»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Иссыкского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Чирик-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Рабат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Бесшатырские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погребения.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археологическая культура Восточного Казахстана: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Шиликтинские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курганы,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могильник.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Тасмолинской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 Центрального Казахстана</w:t>
      </w:r>
      <w:r w:rsidR="00AB0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её памятники.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Расселение, быт, хозяйство, общественный строй, археологические памятники и военно-политическая история сарматов.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письменные источники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государственности, общественное устройство, быт, хозяйство и ремёсла.</w:t>
      </w:r>
    </w:p>
    <w:p w:rsidR="006160B8" w:rsidRDefault="006160B8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Материальная культура и археологические памятники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уйсунов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обычаи, традиции и верования. </w:t>
      </w:r>
    </w:p>
    <w:p w:rsidR="009A0097" w:rsidRDefault="009A0097" w:rsidP="009A00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письменные источники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кангюях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государственности, общественное устройство, быт, хозяйство и ремёсла.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Археологические памятники эпохи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кангюев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их значение. Культура и религиозные верования.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Ранняя история гуннов и образование государства.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Переселение гуннов в Казахстан и «великое переселение народов». </w:t>
      </w:r>
    </w:p>
    <w:p w:rsidR="009A0097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 гуннов в исторической литературе.</w:t>
      </w:r>
    </w:p>
    <w:p w:rsidR="009A0097" w:rsidRPr="00A72FCE" w:rsidRDefault="009A0097" w:rsidP="00A72FC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Хозяйство и быт гуннов, их общественное устройство и культура.</w:t>
      </w:r>
    </w:p>
    <w:sectPr w:rsidR="009A0097" w:rsidRPr="00A72FCE" w:rsidSect="0084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363CB"/>
    <w:multiLevelType w:val="hybridMultilevel"/>
    <w:tmpl w:val="9E06C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FCE"/>
    <w:rsid w:val="000424B9"/>
    <w:rsid w:val="006048C6"/>
    <w:rsid w:val="006160B8"/>
    <w:rsid w:val="0084290A"/>
    <w:rsid w:val="009A0097"/>
    <w:rsid w:val="00A72FCE"/>
    <w:rsid w:val="00AB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43714-1124-4957-AD4F-60EEC425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276</Words>
  <Characters>1574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2017-09-12T01:47:00Z</dcterms:created>
  <dcterms:modified xsi:type="dcterms:W3CDTF">2017-09-12T04:16:00Z</dcterms:modified>
</cp:coreProperties>
</file>